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Schedule 22 (Insurance Requirements)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the Effective Date in respect of those Insurances set out in the Annex to this Schedule and those required by applicable Law; and </w:t>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the End Date except in relation to Professional Indemnity where required under the Annex Part C which shall be maintained for at least six (6) years after the End Date.</w:t>
      </w:r>
    </w:p>
    <w:p w:rsidR="00000000" w:rsidDel="00000000" w:rsidP="00000000" w:rsidRDefault="00000000" w:rsidRPr="00000000" w14:paraId="0000000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Buyer shall be indemnified in respect of claims made against the Buyer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B">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manage the insurance</w:t>
      </w:r>
    </w:p>
    <w:p w:rsidR="00000000" w:rsidDel="00000000" w:rsidP="00000000" w:rsidRDefault="00000000" w:rsidRPr="00000000" w14:paraId="0000000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0">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you aren’t insured</w:t>
      </w:r>
    </w:p>
    <w:p w:rsidR="00000000" w:rsidDel="00000000" w:rsidP="00000000" w:rsidRDefault="00000000" w:rsidRPr="00000000" w14:paraId="0000001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3">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Evidence of insurance you must provide</w:t>
      </w:r>
    </w:p>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Effective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Date and within 15 Working Days after the renewal of each of the Insurances, provide evidence, in a form satisfactory to the Buyer,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bookmarkStart w:colFirst="0" w:colLast="0" w:name="_heading=h.3znysh7" w:id="1"/>
      <w:bookmarkEnd w:id="1"/>
      <w:r w:rsidDel="00000000" w:rsidR="00000000" w:rsidRPr="00000000">
        <w:rPr>
          <w:rFonts w:ascii="Arial" w:cs="Arial" w:eastAsia="Arial" w:hAnsi="Arial"/>
          <w:b w:val="1"/>
          <w:color w:val="000000"/>
          <w:sz w:val="24"/>
          <w:szCs w:val="24"/>
          <w:rtl w:val="0"/>
        </w:rPr>
        <w:t xml:space="preserve">Making sure you are insured to the required amount</w:t>
      </w:r>
    </w:p>
    <w:p w:rsidR="00000000" w:rsidDel="00000000" w:rsidP="00000000" w:rsidRDefault="00000000" w:rsidRPr="00000000" w14:paraId="0000001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for the minimum limit of indemnity for the periods specified in this Schedule.</w:t>
      </w:r>
    </w:p>
    <w:p w:rsidR="00000000" w:rsidDel="00000000" w:rsidP="00000000" w:rsidRDefault="00000000" w:rsidRPr="00000000" w14:paraId="0000001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intends to claim under any of the Insurances </w:t>
      </w:r>
      <w:r w:rsidDel="00000000" w:rsidR="00000000" w:rsidRPr="00000000">
        <w:rPr>
          <w:rFonts w:ascii="Arial" w:cs="Arial" w:eastAsia="Arial" w:hAnsi="Arial"/>
          <w:sz w:val="24"/>
          <w:szCs w:val="24"/>
          <w:rtl w:val="0"/>
        </w:rPr>
        <w:t xml:space="preserve"> for any matters that are not related to the Deliverables and/or this Contract,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Cancelled Insurance</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Buyer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1"/>
        <w:numPr>
          <w:ilvl w:val="0"/>
          <w:numId w:val="1"/>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 claims</w:t>
      </w:r>
    </w:p>
    <w:p w:rsidR="00000000" w:rsidDel="00000000" w:rsidP="00000000" w:rsidRDefault="00000000" w:rsidRPr="00000000" w14:paraId="0000001C">
      <w:pPr>
        <w:keepNext w:val="1"/>
        <w:keepLines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this Contract for which it may be entitled to claim under any of the Insurances.  In the event that the Buyer receives a claim relating to or arising out of this Contract or the Deliverables, the Supplier shall </w:t>
      </w: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color w:val="000000"/>
          <w:sz w:val="24"/>
          <w:szCs w:val="24"/>
          <w:rtl w:val="0"/>
        </w:rPr>
        <w:t xml:space="preserve"> with the Buyer and assist it in dealing with such claims including without limitation providing information and documentation in a timely manner.</w:t>
      </w:r>
    </w:p>
    <w:p w:rsidR="00000000" w:rsidDel="00000000" w:rsidP="00000000" w:rsidRDefault="00000000" w:rsidRPr="00000000" w14:paraId="0000001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Buyer is the claimant party, the Supplier shall give the Buyer notice within twenty (20) Working Days after any insurance claim in excess of</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10%</w:t>
      </w:r>
      <w:r w:rsidDel="00000000" w:rsidR="00000000" w:rsidRPr="00000000">
        <w:rPr>
          <w:rFonts w:ascii="Arial" w:cs="Arial" w:eastAsia="Arial" w:hAnsi="Arial"/>
          <w:sz w:val="24"/>
          <w:szCs w:val="24"/>
          <w:rtl w:val="0"/>
        </w:rPr>
        <w:t xml:space="preserve"> of the sum required to be insured pursuant to Paragraph 5.1</w:t>
      </w:r>
      <w:r w:rsidDel="00000000" w:rsidR="00000000" w:rsidRPr="00000000">
        <w:rPr>
          <w:rFonts w:ascii="Arial" w:cs="Arial" w:eastAsia="Arial" w:hAnsi="Arial"/>
          <w:color w:val="000000"/>
          <w:sz w:val="24"/>
          <w:szCs w:val="24"/>
          <w:rtl w:val="0"/>
        </w:rPr>
        <w:t xml:space="preserve">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rsidR="00000000" w:rsidDel="00000000" w:rsidP="00000000" w:rsidRDefault="00000000" w:rsidRPr="00000000" w14:paraId="0000001E">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cente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2">
      <w:pPr>
        <w:spacing w:after="200" w:before="100" w:lineRule="auto"/>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A: THIRD PARTY PUBLIC AND PRODUCTS LIABILITY INSURANCE</w:t>
      </w:r>
    </w:p>
    <w:p w:rsidR="00000000" w:rsidDel="00000000" w:rsidP="00000000" w:rsidRDefault="00000000" w:rsidRPr="00000000" w14:paraId="0000002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Insured </w:t>
      </w:r>
      <w:r w:rsidDel="00000000" w:rsidR="00000000" w:rsidRPr="00000000">
        <w:rPr>
          <w:rtl w:val="0"/>
        </w:rPr>
      </w:r>
    </w:p>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w:t>
      </w:r>
      <w:r w:rsidDel="00000000" w:rsidR="00000000" w:rsidRPr="00000000">
        <w:rPr>
          <w:rFonts w:ascii="Arial" w:cs="Arial" w:eastAsia="Arial" w:hAnsi="Arial"/>
          <w:sz w:val="24"/>
          <w:szCs w:val="24"/>
          <w:rtl w:val="0"/>
        </w:rPr>
        <w:t xml:space="preserve"> Supplier</w:t>
      </w:r>
    </w:p>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Interest</w:t>
      </w:r>
    </w:p>
    <w:p w:rsidR="00000000" w:rsidDel="00000000" w:rsidP="00000000" w:rsidRDefault="00000000" w:rsidRPr="00000000" w14:paraId="0000002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To indemnify the Insured in respect of all sums which the Insured shall become legally liable to pay as damages, including claimant's costs and expenses, in respect of accidental:</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death</w:t>
      </w:r>
      <w:r w:rsidDel="00000000" w:rsidR="00000000" w:rsidRPr="00000000">
        <w:rPr>
          <w:rFonts w:ascii="Arial" w:cs="Arial" w:eastAsia="Arial" w:hAnsi="Arial"/>
          <w:sz w:val="24"/>
          <w:szCs w:val="24"/>
          <w:rtl w:val="0"/>
        </w:rPr>
        <w:t xml:space="preserve"> or bodily injury to or sickness, illness or disease contracted by any person; and</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757" w:hanging="85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loss</w:t>
      </w:r>
      <w:r w:rsidDel="00000000" w:rsidR="00000000" w:rsidRPr="00000000">
        <w:rPr>
          <w:rFonts w:ascii="Arial" w:cs="Arial" w:eastAsia="Arial" w:hAnsi="Arial"/>
          <w:sz w:val="24"/>
          <w:szCs w:val="24"/>
          <w:rtl w:val="0"/>
        </w:rPr>
        <w:t xml:space="preserve"> of or damage to physical property;</w:t>
      </w:r>
    </w:p>
    <w:p w:rsidR="00000000" w:rsidDel="00000000" w:rsidP="00000000" w:rsidRDefault="00000000" w:rsidRPr="00000000" w14:paraId="00000029">
      <w:pPr>
        <w:spacing w:after="200" w:before="100" w:lineRule="auto"/>
        <w:ind w:left="90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happening during the period of insurance (as specified in Paragraph 5) and arising out of or in connection with the provision of the Deliverables and in connection with this Contract.</w:t>
      </w:r>
    </w:p>
    <w:p w:rsidR="00000000" w:rsidDel="00000000" w:rsidP="00000000" w:rsidRDefault="00000000" w:rsidRPr="00000000" w14:paraId="0000002A">
      <w:pPr>
        <w:keepNext w:val="1"/>
        <w:numPr>
          <w:ilvl w:val="0"/>
          <w:numId w:val="2"/>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Limit of indemnity</w:t>
      </w:r>
    </w:p>
    <w:p w:rsidR="00000000" w:rsidDel="00000000" w:rsidP="00000000" w:rsidRDefault="00000000" w:rsidRPr="00000000" w14:paraId="0000002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w:t>
      </w:r>
      <w:r w:rsidDel="00000000" w:rsidR="00000000" w:rsidRPr="00000000">
        <w:rPr>
          <w:rFonts w:ascii="Arial" w:cs="Arial" w:eastAsia="Arial" w:hAnsi="Arial"/>
          <w:sz w:val="24"/>
          <w:szCs w:val="24"/>
          <w:rtl w:val="0"/>
        </w:rPr>
        <w:t xml:space="preserve"> less than £1,000,000 in respect of any one occurrence, the number of occurrences being unlimited in any annual policy period, but £5,000,000  in the aggregate per annum in respect of products and pollution liability (to the extent insured by the relevant policy).</w:t>
      </w:r>
    </w:p>
    <w:p w:rsidR="00000000" w:rsidDel="00000000" w:rsidP="00000000" w:rsidRDefault="00000000" w:rsidRPr="00000000" w14:paraId="0000002C">
      <w:pPr>
        <w:keepNext w:val="1"/>
        <w:numPr>
          <w:ilvl w:val="0"/>
          <w:numId w:val="2"/>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Territorial limits</w:t>
      </w:r>
    </w:p>
    <w:p w:rsidR="00000000" w:rsidDel="00000000" w:rsidP="00000000" w:rsidRDefault="00000000" w:rsidRPr="00000000" w14:paraId="0000002D">
      <w:pPr>
        <w:keepNext w:val="1"/>
        <w:spacing w:after="200" w:before="100" w:lineRule="auto"/>
        <w:ind w:left="360"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United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Kingdom</w:t>
      </w:r>
      <w:r w:rsidDel="00000000" w:rsidR="00000000" w:rsidRPr="00000000">
        <w:rPr>
          <w:rtl w:val="0"/>
        </w:rPr>
      </w:r>
    </w:p>
    <w:p w:rsidR="00000000" w:rsidDel="00000000" w:rsidP="00000000" w:rsidRDefault="00000000" w:rsidRPr="00000000" w14:paraId="0000002E">
      <w:pPr>
        <w:spacing w:after="200" w:before="100" w:lineRule="auto"/>
        <w:ind w:left="360" w:firstLine="0"/>
        <w:jc w:val="left"/>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2F">
      <w:pPr>
        <w:keepNext w:val="1"/>
        <w:numPr>
          <w:ilvl w:val="0"/>
          <w:numId w:val="2"/>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 of insurance</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From</w:t>
      </w:r>
      <w:r w:rsidDel="00000000" w:rsidR="00000000" w:rsidRPr="00000000">
        <w:rPr>
          <w:rFonts w:ascii="Arial" w:cs="Arial" w:eastAsia="Arial" w:hAnsi="Arial"/>
          <w:sz w:val="24"/>
          <w:szCs w:val="24"/>
          <w:rtl w:val="0"/>
        </w:rPr>
        <w:t xml:space="preserve"> the date of this Contract for the period of this Contract and renewable on an annual basis unless agreed otherwise by the Buyer in writing.</w:t>
      </w:r>
      <w:r w:rsidDel="00000000" w:rsidR="00000000" w:rsidRPr="00000000">
        <w:rPr>
          <w:rtl w:val="0"/>
        </w:rPr>
      </w:r>
    </w:p>
    <w:p w:rsidR="00000000" w:rsidDel="00000000" w:rsidP="00000000" w:rsidRDefault="00000000" w:rsidRPr="00000000" w14:paraId="00000031">
      <w:pPr>
        <w:keepNext w:val="1"/>
        <w:numPr>
          <w:ilvl w:val="0"/>
          <w:numId w:val="2"/>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Cover features and extensions</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Indemnity to principals clause under which the Buyer shall be indemnified in </w:t>
      </w:r>
      <w:r w:rsidDel="00000000" w:rsidR="00000000" w:rsidRPr="00000000">
        <w:rPr>
          <w:rFonts w:ascii="Arial" w:cs="Arial" w:eastAsia="Arial" w:hAnsi="Arial"/>
          <w:color w:val="000000"/>
          <w:sz w:val="24"/>
          <w:szCs w:val="24"/>
          <w:rtl w:val="0"/>
        </w:rPr>
        <w:t xml:space="preserve">respect</w:t>
      </w:r>
      <w:r w:rsidDel="00000000" w:rsidR="00000000" w:rsidRPr="00000000">
        <w:rPr>
          <w:rFonts w:ascii="Arial" w:cs="Arial" w:eastAsia="Arial" w:hAnsi="Arial"/>
          <w:sz w:val="24"/>
          <w:szCs w:val="24"/>
          <w:rtl w:val="0"/>
        </w:rPr>
        <w:t xml:space="preserve"> of claims made against the Buyer in respect of death or bodily injury or third party property damage arising out of or in connection with this Contract and for which the Supplier is legally liable.</w:t>
      </w:r>
    </w:p>
    <w:p w:rsidR="00000000" w:rsidDel="00000000" w:rsidP="00000000" w:rsidRDefault="00000000" w:rsidRPr="00000000" w14:paraId="00000033">
      <w:pPr>
        <w:numPr>
          <w:ilvl w:val="0"/>
          <w:numId w:val="2"/>
        </w:numPr>
        <w:pBdr>
          <w:top w:space="0" w:sz="0" w:val="nil"/>
          <w:left w:space="0" w:sz="0" w:val="nil"/>
          <w:bottom w:space="0" w:sz="0" w:val="nil"/>
          <w:right w:space="0" w:sz="0" w:val="nil"/>
          <w:between w:space="0" w:sz="0" w:val="nil"/>
        </w:pBdr>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Principal exclusions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War and related perils.</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Nuclear</w:t>
      </w:r>
      <w:r w:rsidDel="00000000" w:rsidR="00000000" w:rsidRPr="00000000">
        <w:rPr>
          <w:rFonts w:ascii="Arial" w:cs="Arial" w:eastAsia="Arial" w:hAnsi="Arial"/>
          <w:sz w:val="24"/>
          <w:szCs w:val="24"/>
          <w:rtl w:val="0"/>
        </w:rPr>
        <w:t xml:space="preserve"> and radioactive risks.</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for death, illness, disease or bodily injury sustained by employees of </w:t>
      </w:r>
      <w:r w:rsidDel="00000000" w:rsidR="00000000" w:rsidRPr="00000000">
        <w:rPr>
          <w:rFonts w:ascii="Arial" w:cs="Arial" w:eastAsia="Arial" w:hAnsi="Arial"/>
          <w:color w:val="000000"/>
          <w:sz w:val="24"/>
          <w:szCs w:val="24"/>
          <w:rtl w:val="0"/>
        </w:rPr>
        <w:t xml:space="preserve">the</w:t>
      </w:r>
      <w:r w:rsidDel="00000000" w:rsidR="00000000" w:rsidRPr="00000000">
        <w:rPr>
          <w:rFonts w:ascii="Arial" w:cs="Arial" w:eastAsia="Arial" w:hAnsi="Arial"/>
          <w:sz w:val="24"/>
          <w:szCs w:val="24"/>
          <w:rtl w:val="0"/>
        </w:rPr>
        <w:t xml:space="preserve"> Insured arising out of the course of their employment.</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Liability</w:t>
      </w:r>
      <w:r w:rsidDel="00000000" w:rsidR="00000000" w:rsidRPr="00000000">
        <w:rPr>
          <w:rFonts w:ascii="Arial" w:cs="Arial" w:eastAsia="Arial" w:hAnsi="Arial"/>
          <w:sz w:val="24"/>
          <w:szCs w:val="24"/>
          <w:rtl w:val="0"/>
        </w:rPr>
        <w:t xml:space="preserve"> arising out of the use of mechanically propelled vehicles whilst required to be compulsorily insured by applicable Law in respect of such vehicles.</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in respect of predetermined penalties or liquidated damages imposed under any contract entered into by the Insured.</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out of technical or professional advice other than in respect of death or bodily injury to persons or damage to third party property.</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from the ownership, possession or use of any aircraft or marine vessel.</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from seepage and pollution unless caused by a sudden, unintended, unexpected and accidental occurrence.</w:t>
      </w:r>
    </w:p>
    <w:p w:rsidR="00000000" w:rsidDel="00000000" w:rsidP="00000000" w:rsidRDefault="00000000" w:rsidRPr="00000000" w14:paraId="0000003C">
      <w:pPr>
        <w:spacing w:after="200" w:before="100" w:lineRule="auto"/>
        <w:ind w:left="907"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Maximum deductible threshold</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 to exceed </w:t>
      </w:r>
      <w:r w:rsidDel="00000000" w:rsidR="00000000" w:rsidRPr="00000000">
        <w:rPr>
          <w:rFonts w:ascii="Arial" w:cs="Arial" w:eastAsia="Arial" w:hAnsi="Arial"/>
          <w:b w:val="1"/>
          <w:sz w:val="24"/>
          <w:szCs w:val="24"/>
          <w:rtl w:val="0"/>
        </w:rPr>
        <w:t xml:space="preserve">£ 1 million </w:t>
      </w:r>
      <w:r w:rsidDel="00000000" w:rsidR="00000000" w:rsidRPr="00000000">
        <w:rPr>
          <w:rFonts w:ascii="Arial" w:cs="Arial" w:eastAsia="Arial" w:hAnsi="Arial"/>
          <w:sz w:val="24"/>
          <w:szCs w:val="24"/>
          <w:rtl w:val="0"/>
        </w:rPr>
        <w:t xml:space="preserve"> for each and every third party property damage claim (personal injury claims to be paid in full).</w:t>
      </w:r>
    </w:p>
    <w:p w:rsidR="00000000" w:rsidDel="00000000" w:rsidP="00000000" w:rsidRDefault="00000000" w:rsidRPr="00000000" w14:paraId="0000003E">
      <w:pPr>
        <w:spacing w:after="200" w:before="100" w:lineRule="auto"/>
        <w:ind w:left="72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200" w:before="100"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B: UNITED KINGDOM COMPULSORY INSURANCES</w:t>
      </w:r>
    </w:p>
    <w:p w:rsidR="00000000" w:rsidDel="00000000" w:rsidP="00000000" w:rsidRDefault="00000000" w:rsidRPr="00000000" w14:paraId="00000040">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its insurance obligations under applicable Law in full, including, United Kingdom employers' liability insurance and motor third party liability insurance.</w:t>
      </w:r>
    </w:p>
    <w:p w:rsidR="00000000" w:rsidDel="00000000" w:rsidP="00000000" w:rsidRDefault="00000000" w:rsidRPr="00000000" w14:paraId="00000041">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200" w:before="100"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C: ADDITIONAL INSURANCES</w:t>
      </w:r>
    </w:p>
    <w:p w:rsidR="00000000" w:rsidDel="00000000" w:rsidP="00000000" w:rsidRDefault="00000000" w:rsidRPr="00000000" w14:paraId="00000043">
      <w:pPr>
        <w:spacing w:after="200" w:before="100" w:lineRule="auto"/>
        <w:jc w:val="left"/>
        <w:rPr>
          <w:rFonts w:ascii="Arial" w:cs="Arial" w:eastAsia="Arial" w:hAnsi="Arial"/>
          <w:b w:val="1"/>
          <w:i w:val="1"/>
          <w:sz w:val="24"/>
          <w:szCs w:val="24"/>
          <w:highlight w:val="yellow"/>
        </w:rPr>
      </w:pPr>
      <w:r w:rsidDel="00000000" w:rsidR="00000000" w:rsidRPr="00000000">
        <w:rPr>
          <w:rtl w:val="0"/>
        </w:rPr>
      </w:r>
    </w:p>
    <w:tbl>
      <w:tblPr>
        <w:tblStyle w:val="Table1"/>
        <w:tblW w:w="90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64"/>
        <w:gridCol w:w="5099"/>
        <w:tblGridChange w:id="0">
          <w:tblGrid>
            <w:gridCol w:w="3964"/>
            <w:gridCol w:w="5099"/>
          </w:tblGrid>
        </w:tblGridChange>
      </w:tblGrid>
      <w:tr>
        <w:trPr>
          <w:cantSplit w:val="0"/>
          <w:tblHeader w:val="0"/>
        </w:trPr>
        <w:tc>
          <w:tcPr/>
          <w:p w:rsidR="00000000" w:rsidDel="00000000" w:rsidP="00000000" w:rsidRDefault="00000000" w:rsidRPr="00000000" w14:paraId="00000044">
            <w:pPr>
              <w:spacing w:after="200" w:before="100" w:lineRule="auto"/>
              <w:rPr>
                <w:sz w:val="24"/>
                <w:szCs w:val="24"/>
              </w:rPr>
            </w:pPr>
            <w:r w:rsidDel="00000000" w:rsidR="00000000" w:rsidRPr="00000000">
              <w:rPr>
                <w:sz w:val="24"/>
                <w:szCs w:val="24"/>
                <w:rtl w:val="0"/>
              </w:rPr>
              <w:t xml:space="preserve">Professional Indemnity Insurance</w:t>
            </w:r>
          </w:p>
        </w:tc>
        <w:tc>
          <w:tcPr/>
          <w:p w:rsidR="00000000" w:rsidDel="00000000" w:rsidP="00000000" w:rsidRDefault="00000000" w:rsidRPr="00000000" w14:paraId="00000045">
            <w:pPr>
              <w:spacing w:after="200" w:before="100" w:lineRule="auto"/>
              <w:rPr>
                <w:sz w:val="24"/>
                <w:szCs w:val="24"/>
              </w:rPr>
            </w:pPr>
            <w:r w:rsidDel="00000000" w:rsidR="00000000" w:rsidRPr="00000000">
              <w:rPr>
                <w:sz w:val="24"/>
                <w:szCs w:val="24"/>
                <w:rtl w:val="0"/>
              </w:rPr>
              <w:t xml:space="preserve">Where the Buyer requirement includes a potential breach of professional duty by the Supplier in connection with professional advice and /or professional services to be maintained for six (6) years after the End Date</w:t>
            </w:r>
          </w:p>
        </w:tc>
      </w:tr>
      <w:tr>
        <w:trPr>
          <w:cantSplit w:val="0"/>
          <w:tblHeader w:val="0"/>
        </w:trPr>
        <w:tc>
          <w:tcPr/>
          <w:p w:rsidR="00000000" w:rsidDel="00000000" w:rsidP="00000000" w:rsidRDefault="00000000" w:rsidRPr="00000000" w14:paraId="00000046">
            <w:pPr>
              <w:spacing w:after="200" w:before="100" w:lineRule="auto"/>
              <w:rPr>
                <w:sz w:val="24"/>
                <w:szCs w:val="24"/>
              </w:rPr>
            </w:pPr>
            <w:r w:rsidDel="00000000" w:rsidR="00000000" w:rsidRPr="00000000">
              <w:rPr>
                <w:sz w:val="24"/>
                <w:szCs w:val="24"/>
                <w:rtl w:val="0"/>
              </w:rPr>
              <w:t xml:space="preserve">Cyber Liability Insurance</w:t>
            </w:r>
          </w:p>
        </w:tc>
        <w:tc>
          <w:tcPr/>
          <w:p w:rsidR="00000000" w:rsidDel="00000000" w:rsidP="00000000" w:rsidRDefault="00000000" w:rsidRPr="00000000" w14:paraId="00000047">
            <w:pPr>
              <w:spacing w:after="200" w:before="100" w:lineRule="auto"/>
              <w:rPr>
                <w:sz w:val="24"/>
                <w:szCs w:val="24"/>
              </w:rPr>
            </w:pPr>
            <w:r w:rsidDel="00000000" w:rsidR="00000000" w:rsidRPr="00000000">
              <w:rPr>
                <w:sz w:val="24"/>
                <w:szCs w:val="24"/>
                <w:rtl w:val="0"/>
              </w:rPr>
              <w:t xml:space="preserve">Where the Buyer requirement includes specific cyber risk exposures.</w:t>
            </w:r>
          </w:p>
        </w:tc>
      </w:tr>
    </w:tbl>
    <w:p w:rsidR="00000000" w:rsidDel="00000000" w:rsidP="00000000" w:rsidRDefault="00000000" w:rsidRPr="00000000" w14:paraId="00000048">
      <w:pPr>
        <w:spacing w:after="0" w:lineRule="auto"/>
        <w:jc w:val="left"/>
        <w:rPr>
          <w:rFonts w:ascii="Arial" w:cs="Arial" w:eastAsia="Arial" w:hAnsi="Arial"/>
        </w:rPr>
      </w:pPr>
      <w:r w:rsidDel="00000000" w:rsidR="00000000" w:rsidRPr="00000000">
        <w:rPr>
          <w:rtl w:val="0"/>
        </w:rPr>
      </w:r>
    </w:p>
    <w:bookmarkStart w:colFirst="0" w:colLast="0" w:name="bookmark=id.3znysh7" w:id="3"/>
    <w:bookmarkEnd w:id="3"/>
    <w:p w:rsidR="00000000" w:rsidDel="00000000" w:rsidP="00000000" w:rsidRDefault="00000000" w:rsidRPr="00000000" w14:paraId="00000049">
      <w:pPr>
        <w:rPr/>
      </w:pPr>
      <w:bookmarkStart w:colFirst="0" w:colLast="0" w:name="_heading=h.1fob9te" w:id="4"/>
      <w:bookmarkEnd w:id="4"/>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4F">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spacing w:after="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2">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53">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 xml:space="preserve">                                           </w:t>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5">
    <w:pPr>
      <w:spacing w:after="0" w:lineRule="auto"/>
      <w:jc w:val="left"/>
      <w:rPr>
        <w:color w:val="bfbfbf"/>
      </w:rPr>
    </w:pPr>
    <w:r w:rsidDel="00000000" w:rsidR="00000000" w:rsidRPr="00000000">
      <w:rPr>
        <w:rFonts w:ascii="Arial" w:cs="Arial" w:eastAsia="Arial" w:hAnsi="Arial"/>
        <w:color w:val="bfbfbf"/>
        <w:sz w:val="20"/>
        <w:szCs w:val="20"/>
        <w:rtl w:val="0"/>
      </w:rPr>
      <w:tab/>
      <w:tab/>
      <w:tab/>
      <w:tab/>
      <w:tab/>
      <w:tab/>
      <w:tab/>
      <w:tab/>
      <w:tab/>
    </w:r>
    <w:r w:rsidDel="00000000" w:rsidR="00000000" w:rsidRPr="00000000">
      <w:rPr>
        <w:color w:val="bfbfbf"/>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Schedule 22 (Insurance Requirements), Crown Copyright 2023, [Subject to Contract]</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AnnexHeading" w:customStyle="1">
    <w:name w:val="Annex Heading"/>
    <w:basedOn w:val="Normal"/>
    <w:next w:val="Normal"/>
    <w:rsid w:val="000A68B8"/>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Normal"/>
    <w:rsid w:val="000A68B8"/>
    <w:pPr>
      <w:numPr>
        <w:numId w:val="5"/>
      </w:numPr>
      <w:overflowPunct w:val="1"/>
      <w:autoSpaceDE w:val="1"/>
      <w:autoSpaceDN w:val="1"/>
      <w:adjustRightInd w:val="1"/>
      <w:spacing w:after="200" w:before="10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0A68B8"/>
    <w:pPr>
      <w:numPr>
        <w:ilvl w:val="1"/>
      </w:numPr>
    </w:pPr>
    <w:rPr>
      <w:b w:val="0"/>
    </w:rPr>
  </w:style>
  <w:style w:type="paragraph" w:styleId="AppendixText3" w:customStyle="1">
    <w:name w:val="Appendix Text 3"/>
    <w:basedOn w:val="Normal"/>
    <w:next w:val="Normal"/>
    <w:rsid w:val="000A68B8"/>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0A68B8"/>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0A68B8"/>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PartHeading" w:customStyle="1">
    <w:name w:val="Part Heading"/>
    <w:basedOn w:val="Normal"/>
    <w:next w:val="Normal"/>
    <w:rsid w:val="000A68B8"/>
    <w:pPr>
      <w:tabs>
        <w:tab w:val="num" w:pos="720"/>
      </w:tabs>
      <w:overflowPunct w:val="1"/>
      <w:autoSpaceDE w:val="1"/>
      <w:autoSpaceDN w:val="1"/>
      <w:adjustRightInd w:val="1"/>
      <w:spacing w:after="200" w:before="100"/>
      <w:ind w:left="720" w:hanging="720"/>
      <w:jc w:val="center"/>
      <w:textAlignment w:val="auto"/>
    </w:pPr>
    <w:rPr>
      <w:rFonts w:ascii="Arial Bold" w:cs="Times New Roman" w:hAnsi="Arial Bold"/>
      <w:b w:val="1"/>
      <w:caps w:val="1"/>
      <w:sz w:val="24"/>
      <w:szCs w:val="24"/>
    </w:rPr>
  </w:style>
  <w:style w:type="paragraph" w:styleId="AnnextoPart" w:customStyle="1">
    <w:name w:val="Annex to Part"/>
    <w:basedOn w:val="PartHeading"/>
    <w:rsid w:val="000A68B8"/>
    <w:pPr>
      <w:numPr>
        <w:ilvl w:val="1"/>
      </w:numPr>
      <w:tabs>
        <w:tab w:val="num" w:pos="720"/>
      </w:tabs>
      <w:ind w:left="720" w:hanging="720"/>
    </w:pPr>
    <w:rPr>
      <w:caps w:val="0"/>
    </w:rPr>
  </w:style>
  <w:style w:type="paragraph" w:styleId="AppendixText6" w:customStyle="1">
    <w:name w:val="Appendix Text 6"/>
    <w:basedOn w:val="AppendixText5"/>
    <w:rsid w:val="000A68B8"/>
    <w:pPr>
      <w:numPr>
        <w:ilvl w:val="5"/>
      </w:numPr>
    </w:pPr>
  </w:style>
  <w:style w:type="table" w:styleId="TableGrid1" w:customStyle="1">
    <w:name w:val="Table Grid1"/>
    <w:basedOn w:val="TableNormal"/>
    <w:next w:val="TableGrid"/>
    <w:uiPriority w:val="59"/>
    <w:rsid w:val="000A68B8"/>
    <w:pPr>
      <w:spacing w:after="0"/>
      <w:jc w:val="left"/>
    </w:pPr>
    <w:rPr>
      <w:rFonts w:ascii="Arial" w:cs="Times New Roman" w:eastAsia="Times New Roman" w:hAnsi="Arial"/>
      <w:sz w:val="20"/>
      <w:szCs w:val="20"/>
      <w:lang w:eastAsia="en-US"/>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231BD"/>
    <w:pPr>
      <w:ind w:left="720"/>
      <w:contextualSpacing w:val="1"/>
    </w:pPr>
  </w:style>
  <w:style w:type="character" w:styleId="Hyperlink">
    <w:name w:val="Hyperlink"/>
    <w:basedOn w:val="DefaultParagraphFont"/>
    <w:uiPriority w:val="99"/>
    <w:unhideWhenUsed w:val="1"/>
    <w:rsid w:val="007172FD"/>
    <w:rPr>
      <w:color w:val="0000ff" w:themeColor="hyperlink"/>
      <w:u w:val="single"/>
    </w:rPr>
  </w:style>
  <w:style w:type="character" w:styleId="UnresolvedMention">
    <w:name w:val="Unresolved Mention"/>
    <w:basedOn w:val="DefaultParagraphFont"/>
    <w:uiPriority w:val="99"/>
    <w:semiHidden w:val="1"/>
    <w:unhideWhenUsed w:val="1"/>
    <w:rsid w:val="007172FD"/>
    <w:rPr>
      <w:color w:val="605e5c"/>
      <w:shd w:color="auto" w:fill="e1dfdd" w:val="clear"/>
    </w:rPr>
  </w:style>
  <w:style w:type="paragraph" w:styleId="ScheduleText1" w:customStyle="1">
    <w:name w:val="Schedule Text 1"/>
    <w:basedOn w:val="Normal"/>
    <w:next w:val="Normal"/>
    <w:rsid w:val="00FF2902"/>
    <w:pPr>
      <w:tabs>
        <w:tab w:val="num" w:pos="720"/>
      </w:tabs>
      <w:overflowPunct w:val="1"/>
      <w:autoSpaceDE w:val="1"/>
      <w:autoSpaceDN w:val="1"/>
      <w:adjustRightInd w:val="1"/>
      <w:spacing w:after="200" w:before="100"/>
      <w:ind w:left="720" w:hanging="720"/>
      <w:jc w:val="left"/>
      <w:textAlignment w:val="auto"/>
    </w:pPr>
    <w:rPr>
      <w:rFonts w:ascii="Arial" w:cs="Times New Roman" w:hAnsi="Arial"/>
      <w:b w:val="1"/>
      <w:sz w:val="24"/>
      <w:szCs w:val="24"/>
    </w:rPr>
  </w:style>
  <w:style w:type="paragraph" w:styleId="ScheduleText2" w:customStyle="1">
    <w:name w:val="Schedule Text 2"/>
    <w:basedOn w:val="ScheduleText1"/>
    <w:next w:val="Normal"/>
    <w:rsid w:val="00FF2902"/>
    <w:pPr>
      <w:numPr>
        <w:ilvl w:val="1"/>
      </w:numPr>
      <w:tabs>
        <w:tab w:val="num" w:pos="720"/>
      </w:tabs>
      <w:ind w:left="720" w:hanging="720"/>
    </w:pPr>
    <w:rPr>
      <w:b w:val="0"/>
    </w:rPr>
  </w:style>
  <w:style w:type="paragraph" w:styleId="ScheduleText3" w:customStyle="1">
    <w:name w:val="Schedule Text 3"/>
    <w:basedOn w:val="Normal"/>
    <w:next w:val="Normal"/>
    <w:rsid w:val="00FF2902"/>
    <w:pPr>
      <w:tabs>
        <w:tab w:val="left" w:pos="720"/>
        <w:tab w:val="left" w:pos="1803"/>
        <w:tab w:val="num" w:pos="2160"/>
      </w:tabs>
      <w:overflowPunct w:val="1"/>
      <w:autoSpaceDE w:val="1"/>
      <w:autoSpaceDN w:val="1"/>
      <w:adjustRightInd w:val="1"/>
      <w:spacing w:after="200" w:before="100"/>
      <w:ind w:left="2160" w:hanging="720"/>
      <w:jc w:val="left"/>
      <w:textAlignment w:val="auto"/>
    </w:pPr>
    <w:rPr>
      <w:rFonts w:ascii="Arial" w:cs="Times New Roman" w:hAnsi="Arial"/>
      <w:sz w:val="24"/>
      <w:szCs w:val="24"/>
    </w:rPr>
  </w:style>
  <w:style w:type="paragraph" w:styleId="ScheduleText4" w:customStyle="1">
    <w:name w:val="Schedule Text 4"/>
    <w:basedOn w:val="Normal"/>
    <w:next w:val="Normal"/>
    <w:rsid w:val="00FF2902"/>
    <w:pPr>
      <w:tabs>
        <w:tab w:val="left" w:pos="720"/>
        <w:tab w:val="left" w:pos="1803"/>
        <w:tab w:val="num" w:pos="2880"/>
      </w:tabs>
      <w:overflowPunct w:val="1"/>
      <w:autoSpaceDE w:val="1"/>
      <w:autoSpaceDN w:val="1"/>
      <w:adjustRightInd w:val="1"/>
      <w:spacing w:after="200" w:before="100"/>
      <w:ind w:left="2880" w:hanging="720"/>
      <w:jc w:val="left"/>
      <w:textAlignment w:val="auto"/>
    </w:pPr>
    <w:rPr>
      <w:rFonts w:ascii="Arial" w:cs="Times New Roman" w:hAnsi="Arial"/>
      <w:sz w:val="24"/>
      <w:szCs w:val="24"/>
    </w:rPr>
  </w:style>
  <w:style w:type="paragraph" w:styleId="ScheduleText5" w:customStyle="1">
    <w:name w:val="Schedule Text 5"/>
    <w:basedOn w:val="Normal"/>
    <w:next w:val="Normal"/>
    <w:rsid w:val="00FF2902"/>
    <w:pPr>
      <w:tabs>
        <w:tab w:val="left" w:pos="720"/>
        <w:tab w:val="left" w:pos="2523"/>
        <w:tab w:val="num" w:pos="3600"/>
      </w:tabs>
      <w:overflowPunct w:val="1"/>
      <w:autoSpaceDE w:val="1"/>
      <w:autoSpaceDN w:val="1"/>
      <w:adjustRightInd w:val="1"/>
      <w:spacing w:after="200" w:before="100"/>
      <w:ind w:left="3600" w:hanging="720"/>
      <w:jc w:val="left"/>
      <w:textAlignment w:val="auto"/>
    </w:pPr>
    <w:rPr>
      <w:rFonts w:ascii="Arial" w:cs="Times New Roman" w:hAnsi="Arial"/>
      <w:sz w:val="24"/>
      <w:szCs w:val="24"/>
    </w:rPr>
  </w:style>
  <w:style w:type="paragraph" w:styleId="ScheduleText6" w:customStyle="1">
    <w:name w:val="Schedule Text 6"/>
    <w:basedOn w:val="ScheduleText5"/>
    <w:rsid w:val="00FF2902"/>
    <w:pPr>
      <w:numPr>
        <w:ilvl w:val="5"/>
      </w:numPr>
      <w:tabs>
        <w:tab w:val="num" w:pos="3600"/>
      </w:tabs>
      <w:ind w:left="3600" w:hanging="720"/>
    </w:pPr>
  </w:style>
  <w:style w:type="paragraph" w:styleId="ScheduleText7" w:customStyle="1">
    <w:name w:val="Schedule Text 7"/>
    <w:basedOn w:val="ScheduleText6"/>
    <w:rsid w:val="00FF2902"/>
    <w:pPr>
      <w:numPr>
        <w:ilvl w:val="6"/>
      </w:numPr>
      <w:tabs>
        <w:tab w:val="num" w:pos="3600"/>
      </w:tabs>
      <w:ind w:left="3600" w:hanging="720"/>
    </w:pPr>
  </w:style>
  <w:style w:type="table" w:styleId="a" w:customStyle="1">
    <w:basedOn w:val="TableNormal"/>
    <w:pPr>
      <w:spacing w:after="0"/>
      <w:jc w:val="left"/>
    </w:pPr>
    <w:rPr>
      <w:rFonts w:ascii="Arial" w:cs="Arial" w:eastAsia="Arial" w:hAnsi="Arial"/>
      <w:color w:val="000000"/>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left"/>
    </w:pPr>
    <w:rPr>
      <w:rFonts w:ascii="Arial" w:cs="Arial" w:eastAsia="Arial" w:hAnsi="Arial"/>
      <w:color w:val="000000"/>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left"/>
    </w:pPr>
    <w:rPr>
      <w:rFonts w:ascii="Arial" w:cs="Arial" w:eastAsia="Arial" w:hAnsi="Arial"/>
      <w:color w:val="000000"/>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mcqonZy2izvypwNi3rlv0AhVvg==">CgMxLjAyCGguZ2pkZ3hzMgloLjN6bnlzaDcyCWguMzBqMHpsbDIKaWQuM3pueXNoNzIJaC4xZm9iOXRlOAByITF6aUU0bnVnUEcxMVBGcVdyVG5rcU5GdGdlTXNYM3R3cw==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2023-07-27T02:29:00Z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ies>
</file>